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46" w:rsidRDefault="005C4D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2.5pt;margin-top:-43.5pt;width:532.5pt;height:74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" fillcolor="white [3201]" stroked="f" strokeweight=".5pt">
            <v:textbox>
              <w:txbxContent>
                <w:p w:rsidR="00050474" w:rsidRDefault="00F225FA">
                  <w:r w:rsidRPr="00F225FA">
                    <w:rPr>
                      <w:noProof/>
                    </w:rPr>
                    <w:drawing>
                      <wp:inline distT="0" distB="0" distL="0" distR="0">
                        <wp:extent cx="6402571" cy="9284970"/>
                        <wp:effectExtent l="0" t="0" r="0" b="0"/>
                        <wp:docPr id="5" name="Picture 5" descr="E:\Backup Pictures Feb 13\Nketoana Annual Report 12 13\Cover fin Annual Repo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Backup Pictures Feb 13\Nketoana Annual Report 12 13\Cover fin Annual Repo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3691" cy="92865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027" type="#_x0000_t202" style="position:absolute;margin-left:-59.25pt;margin-top:-59.25pt;width:585pt;height:766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" fillcolor="white [3201]" stroked="f" strokeweight=".5pt">
            <v:textbox>
              <w:txbxContent>
                <w:p w:rsidR="00050474" w:rsidRDefault="00050474"/>
              </w:txbxContent>
            </v:textbox>
          </v:shape>
        </w:pict>
      </w:r>
    </w:p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1A704C" w:rsidRDefault="001A704C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050474"/>
    <w:p w:rsidR="00050474" w:rsidRDefault="005C4D83">
      <w:r>
        <w:rPr>
          <w:noProof/>
        </w:rPr>
        <w:lastRenderedPageBreak/>
        <w:pict>
          <v:shape id="Text Box 4" o:spid="_x0000_s1028" type="#_x0000_t202" style="position:absolute;margin-left:165pt;margin-top:-33.75pt;width:123.75pt;height:4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" fillcolor="window" stroked="f" strokeweight=".5pt">
            <v:textbox>
              <w:txbxContent>
                <w:p w:rsidR="00050474" w:rsidRPr="00997D2F" w:rsidRDefault="00050474" w:rsidP="00C83637">
                  <w:pPr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  <w:r w:rsidRPr="00997D2F">
                    <w:rPr>
                      <w:rFonts w:ascii="Arial" w:hAnsi="Arial" w:cs="Arial"/>
                      <w:sz w:val="52"/>
                      <w:szCs w:val="52"/>
                    </w:rPr>
                    <w:t>Index</w:t>
                  </w:r>
                </w:p>
              </w:txbxContent>
            </v:textbox>
          </v:shape>
        </w:pict>
      </w:r>
    </w:p>
    <w:tbl>
      <w:tblPr>
        <w:tblStyle w:val="TableGrid1"/>
        <w:tblW w:w="0" w:type="auto"/>
        <w:tblBorders>
          <w:top w:val="single" w:sz="2" w:space="0" w:color="D6E3BC" w:themeColor="accent3" w:themeTint="66"/>
          <w:left w:val="single" w:sz="2" w:space="0" w:color="D6E3BC" w:themeColor="accent3" w:themeTint="66"/>
          <w:bottom w:val="single" w:sz="2" w:space="0" w:color="D6E3BC" w:themeColor="accent3" w:themeTint="66"/>
          <w:right w:val="single" w:sz="2" w:space="0" w:color="D6E3BC" w:themeColor="accent3" w:themeTint="66"/>
          <w:insideH w:val="single" w:sz="2" w:space="0" w:color="D6E3BC" w:themeColor="accent3" w:themeTint="66"/>
          <w:insideV w:val="single" w:sz="2" w:space="0" w:color="D6E3BC" w:themeColor="accent3" w:themeTint="66"/>
        </w:tblBorders>
        <w:tblLook w:val="04A0"/>
      </w:tblPr>
      <w:tblGrid>
        <w:gridCol w:w="796"/>
        <w:gridCol w:w="7084"/>
        <w:gridCol w:w="727"/>
        <w:gridCol w:w="747"/>
      </w:tblGrid>
      <w:tr w:rsidR="001157A4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1157A4" w:rsidRPr="00997D2F" w:rsidRDefault="001157A4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Chapter 1:</w:t>
            </w:r>
          </w:p>
          <w:p w:rsidR="001157A4" w:rsidRPr="00997D2F" w:rsidRDefault="001157A4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Mayor’s Foreword and Executive Summary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1157A4" w:rsidRPr="00997D2F" w:rsidRDefault="001157A4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1157A4" w:rsidRPr="00997D2F" w:rsidRDefault="001157A4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1</w:t>
            </w:r>
          </w:p>
        </w:tc>
      </w:tr>
      <w:tr w:rsidR="001157A4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A: Mayor’s Foreword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2</w:t>
            </w:r>
          </w:p>
        </w:tc>
      </w:tr>
      <w:tr w:rsidR="001157A4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1157A4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B: Executive Summary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542BDD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</w:tr>
      <w:tr w:rsidR="001157A4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Municipal Manager’s Overview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542BDD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</w:tr>
      <w:tr w:rsidR="001157A4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1.2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Municipal Population, Functions and Environmental Overview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542BDD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</w:p>
        </w:tc>
      </w:tr>
      <w:tr w:rsidR="001157A4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1.3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Service Delivery Overview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542BDD" w:rsidP="00531E7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</w:tr>
      <w:tr w:rsidR="001157A4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1.4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Financial Health Overview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531E75" w:rsidP="00542BDD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1</w:t>
            </w:r>
            <w:r w:rsidR="00542BDD">
              <w:rPr>
                <w:rFonts w:ascii="Arial" w:hAnsi="Arial" w:cs="Arial"/>
                <w:szCs w:val="20"/>
              </w:rPr>
              <w:t>8</w:t>
            </w:r>
          </w:p>
        </w:tc>
      </w:tr>
      <w:tr w:rsidR="001157A4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1.5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Organisational Development Overview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531E75" w:rsidP="00E8430D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1</w:t>
            </w:r>
            <w:r w:rsidR="00E8430D">
              <w:rPr>
                <w:rFonts w:ascii="Arial" w:hAnsi="Arial" w:cs="Arial"/>
                <w:szCs w:val="20"/>
              </w:rPr>
              <w:t>9</w:t>
            </w:r>
          </w:p>
        </w:tc>
      </w:tr>
      <w:tr w:rsidR="001157A4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1.6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Statutory Annual Report Process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542BDD" w:rsidP="00E8430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  <w:r w:rsidR="00E8430D">
              <w:rPr>
                <w:rFonts w:ascii="Arial" w:hAnsi="Arial" w:cs="Arial"/>
                <w:szCs w:val="20"/>
              </w:rPr>
              <w:t>1</w:t>
            </w:r>
          </w:p>
        </w:tc>
      </w:tr>
      <w:tr w:rsidR="001157A4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</w:p>
          <w:p w:rsidR="00981C18" w:rsidRPr="00997D2F" w:rsidRDefault="00981C18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1157A4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1157A4" w:rsidRPr="00997D2F" w:rsidRDefault="001157A4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Chapter 2:</w:t>
            </w:r>
          </w:p>
          <w:p w:rsidR="001157A4" w:rsidRPr="00997D2F" w:rsidRDefault="001157A4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Governance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1157A4" w:rsidRPr="00997D2F" w:rsidRDefault="00531E75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1157A4" w:rsidRPr="00997D2F" w:rsidRDefault="00542BDD" w:rsidP="00E8430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="00E8430D">
              <w:rPr>
                <w:rFonts w:ascii="Arial" w:hAnsi="Arial" w:cs="Arial"/>
                <w:b/>
                <w:szCs w:val="20"/>
              </w:rPr>
              <w:t>2</w:t>
            </w:r>
          </w:p>
        </w:tc>
      </w:tr>
      <w:tr w:rsidR="001157A4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A: Political and Administrative Governance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1157A4" w:rsidRPr="00997D2F" w:rsidRDefault="001157A4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1157A4" w:rsidRPr="00997D2F" w:rsidRDefault="00E8430D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</w:tr>
      <w:tr w:rsidR="00A91401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D82DB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Political and Administrative Governance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542BDD" w:rsidP="00E8430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  <w:r w:rsidR="00E8430D">
              <w:rPr>
                <w:rFonts w:ascii="Arial" w:hAnsi="Arial" w:cs="Arial"/>
                <w:szCs w:val="20"/>
              </w:rPr>
              <w:t>4</w:t>
            </w:r>
          </w:p>
        </w:tc>
      </w:tr>
      <w:tr w:rsidR="00A91401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A91401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A91401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 xml:space="preserve">Component B: </w:t>
            </w:r>
            <w:r w:rsidRPr="00997D2F">
              <w:rPr>
                <w:rFonts w:ascii="Arial" w:hAnsi="Arial" w:cs="Arial"/>
                <w:color w:val="000000" w:themeColor="text1"/>
                <w:szCs w:val="20"/>
              </w:rPr>
              <w:t>Intergovernmental Relations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ED68C3" w:rsidP="00E8430D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2</w:t>
            </w:r>
            <w:r w:rsidR="00E8430D">
              <w:rPr>
                <w:rFonts w:ascii="Arial" w:hAnsi="Arial" w:cs="Arial"/>
                <w:szCs w:val="20"/>
              </w:rPr>
              <w:t>8</w:t>
            </w:r>
          </w:p>
        </w:tc>
      </w:tr>
      <w:tr w:rsidR="00A91401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A91401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C: Public Accountability and Participation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ED68C3" w:rsidP="00E8430D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2</w:t>
            </w:r>
            <w:r w:rsidR="00E8430D">
              <w:rPr>
                <w:rFonts w:ascii="Arial" w:hAnsi="Arial" w:cs="Arial"/>
                <w:szCs w:val="20"/>
              </w:rPr>
              <w:t>9</w:t>
            </w:r>
          </w:p>
        </w:tc>
      </w:tr>
      <w:tr w:rsidR="00A91401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D82DB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IDP Participation and Alignment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E8430D" w:rsidP="00542BD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29</w:t>
            </w:r>
          </w:p>
        </w:tc>
      </w:tr>
      <w:tr w:rsidR="00A91401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A91401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D: Corporate Governance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E8430D" w:rsidP="00542BD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</w:t>
            </w:r>
          </w:p>
        </w:tc>
      </w:tr>
      <w:tr w:rsidR="00A91401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Risk Management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E8430D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</w:t>
            </w:r>
          </w:p>
        </w:tc>
      </w:tr>
      <w:tr w:rsidR="00A91401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Anti-Corruption and Fraud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E8430D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31</w:t>
            </w:r>
          </w:p>
        </w:tc>
      </w:tr>
      <w:tr w:rsidR="00A91401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Supply Chain Management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E8430D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</w:tr>
      <w:tr w:rsidR="00ED68C3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ED68C3" w:rsidRPr="00997D2F" w:rsidRDefault="00ED68C3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2.6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ED68C3" w:rsidRPr="00997D2F" w:rsidRDefault="00ED68C3" w:rsidP="00E320C0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 xml:space="preserve">Web-site 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ED68C3" w:rsidRPr="00997D2F" w:rsidRDefault="00ED68C3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ED68C3" w:rsidRPr="00997D2F" w:rsidRDefault="00E8430D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</w:tr>
      <w:tr w:rsidR="00A91401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  <w:p w:rsidR="00981C18" w:rsidRPr="00997D2F" w:rsidRDefault="00981C18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auto"/>
          </w:tcPr>
          <w:p w:rsidR="00A91401" w:rsidRPr="00997D2F" w:rsidRDefault="00A91401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A91401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A91401" w:rsidRPr="00997D2F" w:rsidRDefault="00A91401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Chapter 3:</w:t>
            </w:r>
          </w:p>
          <w:p w:rsidR="00A91401" w:rsidRPr="00997D2F" w:rsidRDefault="00A91401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Service Delivery Performance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A91401" w:rsidRPr="00997D2F" w:rsidRDefault="00531E75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A91401" w:rsidRPr="00997D2F" w:rsidRDefault="00E8430D" w:rsidP="00F44D4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35</w:t>
            </w: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A: Basic Services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38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Water provision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41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Waste Water (Sanitation) Provision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3.3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Electricity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59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3.4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Waste Management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69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3.5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Housing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79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1763EE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B: Roads and Transport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85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EE68AB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3.</w:t>
            </w:r>
            <w:r w:rsidR="00EE68AB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Roads, Transport and Stormwater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85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C: Planning and Development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92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EE68AB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3.</w:t>
            </w:r>
            <w:r w:rsidR="00EE68AB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Planning and Local Economic Development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92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D: Community &amp; Social Services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111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EE68AB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3.</w:t>
            </w:r>
            <w:r w:rsidR="00EE68AB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Community and Social Services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111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E: Health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123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EE68AB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3.</w:t>
            </w:r>
            <w:r w:rsidR="00EE68AB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Health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123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F: Safety and Security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124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EE68AB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3.1</w:t>
            </w:r>
            <w:r w:rsidR="00EE68AB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Safety and Security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124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G: Financial Management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129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H: Institutional Development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139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I: Governance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EE68AB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146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  <w:p w:rsidR="00981C18" w:rsidRPr="00997D2F" w:rsidRDefault="00981C18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Chapter 4:</w:t>
            </w:r>
          </w:p>
          <w:p w:rsidR="006348E7" w:rsidRPr="00997D2F" w:rsidRDefault="006348E7" w:rsidP="00460645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Organisational Development Performance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6348E7" w:rsidRPr="00997D2F" w:rsidRDefault="00531E75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6348E7" w:rsidRPr="00997D2F" w:rsidRDefault="006F492A" w:rsidP="00F44D4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152</w:t>
            </w: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A: Introduction to the Municipal Personnel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153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4.1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Employee totals, turnover and vacancies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153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B: Managing the Municipal Workforce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160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4.2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Policies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160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Monitoring and Evaluation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161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C: Employment Equity Status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162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D: Capacitating the Municipal Workforce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170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E: Managing the Workforce Expenditure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172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  <w:p w:rsidR="00981C18" w:rsidRPr="00997D2F" w:rsidRDefault="00981C18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6348E7" w:rsidRPr="00997D2F" w:rsidRDefault="006348E7" w:rsidP="00050474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Chapter 5:</w:t>
            </w:r>
          </w:p>
          <w:p w:rsidR="006348E7" w:rsidRPr="00997D2F" w:rsidRDefault="006348E7" w:rsidP="00050474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Financial Performance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6348E7" w:rsidRPr="00997D2F" w:rsidRDefault="00531E75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6348E7" w:rsidRPr="00997D2F" w:rsidRDefault="006F492A" w:rsidP="00F44D4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173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Statements of Financial Position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174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5.2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Grants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175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5.3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Assets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175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5.4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Basic Service Delivery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176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A: Capital Budget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177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B: Cash Flow Management and Investments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178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5.5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Cash flows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178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5.6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Investments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179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5.7</w:t>
            </w: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Borrowing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180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6348E7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Component C: Disclosure of Staff Remuneration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F492A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181</w:t>
            </w:r>
          </w:p>
        </w:tc>
      </w:tr>
      <w:tr w:rsidR="006348E7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6348E7" w:rsidRPr="00997D2F" w:rsidRDefault="006348E7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1E5583" w:rsidRPr="00997D2F" w:rsidTr="00C83637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1E5583" w:rsidRPr="00997D2F" w:rsidRDefault="001E5583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Chapter 6:</w:t>
            </w:r>
          </w:p>
          <w:p w:rsidR="001E5583" w:rsidRPr="00997D2F" w:rsidRDefault="001E5583" w:rsidP="003A4489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Report of the Auditor</w:t>
            </w:r>
            <w:r w:rsidR="003A4489">
              <w:rPr>
                <w:rFonts w:ascii="Arial" w:hAnsi="Arial" w:cs="Arial"/>
                <w:b/>
                <w:szCs w:val="20"/>
              </w:rPr>
              <w:t>-</w:t>
            </w:r>
            <w:r w:rsidRPr="00997D2F">
              <w:rPr>
                <w:rFonts w:ascii="Arial" w:hAnsi="Arial" w:cs="Arial"/>
                <w:b/>
                <w:szCs w:val="20"/>
              </w:rPr>
              <w:t>General for the 201</w:t>
            </w:r>
            <w:r w:rsidR="00542BDD">
              <w:rPr>
                <w:rFonts w:ascii="Arial" w:hAnsi="Arial" w:cs="Arial"/>
                <w:b/>
                <w:szCs w:val="20"/>
              </w:rPr>
              <w:t>1</w:t>
            </w:r>
            <w:r w:rsidRPr="00997D2F">
              <w:rPr>
                <w:rFonts w:ascii="Arial" w:hAnsi="Arial" w:cs="Arial"/>
                <w:b/>
                <w:szCs w:val="20"/>
              </w:rPr>
              <w:t>/201</w:t>
            </w:r>
            <w:r w:rsidR="00542BDD">
              <w:rPr>
                <w:rFonts w:ascii="Arial" w:hAnsi="Arial" w:cs="Arial"/>
                <w:b/>
                <w:szCs w:val="20"/>
              </w:rPr>
              <w:t>2</w:t>
            </w:r>
            <w:r w:rsidRPr="00997D2F">
              <w:rPr>
                <w:rFonts w:ascii="Arial" w:hAnsi="Arial" w:cs="Arial"/>
                <w:b/>
                <w:szCs w:val="20"/>
              </w:rPr>
              <w:t xml:space="preserve"> Financial Year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1E5583" w:rsidRPr="00997D2F" w:rsidRDefault="001E5583" w:rsidP="00F44D42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1E5583" w:rsidRPr="00997D2F" w:rsidRDefault="00F44D42" w:rsidP="00F44D4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183</w:t>
            </w:r>
          </w:p>
        </w:tc>
      </w:tr>
      <w:tr w:rsidR="003A4489" w:rsidRPr="00997D2F" w:rsidTr="00F44D42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3A448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Component A: Report of the Auditor-General: 2011/ 2012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F44D42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184</w:t>
            </w:r>
          </w:p>
        </w:tc>
      </w:tr>
      <w:tr w:rsidR="003A4489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3A4489" w:rsidRPr="00997D2F" w:rsidTr="00F44D42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Component B: Action Plan</w:t>
            </w:r>
            <w:r w:rsidR="00D078AC">
              <w:rPr>
                <w:rFonts w:ascii="Arial" w:hAnsi="Arial" w:cs="Arial"/>
                <w:szCs w:val="20"/>
              </w:rPr>
              <w:t>: 2011/2012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F44D42" w:rsidP="00F44D4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193</w:t>
            </w:r>
          </w:p>
        </w:tc>
      </w:tr>
      <w:tr w:rsidR="003A4489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3A4489" w:rsidRPr="00997D2F" w:rsidRDefault="003A4489" w:rsidP="00F44D42">
            <w:pPr>
              <w:rPr>
                <w:rFonts w:ascii="Arial" w:hAnsi="Arial" w:cs="Arial"/>
                <w:szCs w:val="20"/>
              </w:rPr>
            </w:pPr>
          </w:p>
        </w:tc>
      </w:tr>
      <w:tr w:rsidR="00542BDD" w:rsidRPr="00997D2F" w:rsidTr="00F44D42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542BDD" w:rsidRPr="00997D2F" w:rsidRDefault="00542BDD" w:rsidP="00542BDD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 xml:space="preserve">Chapter 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997D2F">
              <w:rPr>
                <w:rFonts w:ascii="Arial" w:hAnsi="Arial" w:cs="Arial"/>
                <w:b/>
                <w:szCs w:val="20"/>
              </w:rPr>
              <w:t>:</w:t>
            </w:r>
          </w:p>
          <w:p w:rsidR="00542BDD" w:rsidRPr="00997D2F" w:rsidRDefault="003A4489" w:rsidP="003A448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Annual Financial Statements</w:t>
            </w:r>
            <w:r w:rsidR="00542BDD" w:rsidRPr="00997D2F">
              <w:rPr>
                <w:rFonts w:ascii="Arial" w:hAnsi="Arial" w:cs="Arial"/>
                <w:b/>
                <w:szCs w:val="20"/>
              </w:rPr>
              <w:t xml:space="preserve"> for the 201</w:t>
            </w:r>
            <w:r>
              <w:rPr>
                <w:rFonts w:ascii="Arial" w:hAnsi="Arial" w:cs="Arial"/>
                <w:b/>
                <w:szCs w:val="20"/>
              </w:rPr>
              <w:t>2</w:t>
            </w:r>
            <w:r w:rsidR="00542BDD" w:rsidRPr="00997D2F">
              <w:rPr>
                <w:rFonts w:ascii="Arial" w:hAnsi="Arial" w:cs="Arial"/>
                <w:b/>
                <w:szCs w:val="20"/>
              </w:rPr>
              <w:t>/201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="00542BDD" w:rsidRPr="00997D2F">
              <w:rPr>
                <w:rFonts w:ascii="Arial" w:hAnsi="Arial" w:cs="Arial"/>
                <w:b/>
                <w:szCs w:val="20"/>
              </w:rPr>
              <w:t xml:space="preserve"> Financial Year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542BDD" w:rsidRPr="00997D2F" w:rsidRDefault="00542BDD" w:rsidP="00542BDD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542BDD" w:rsidRPr="00997D2F" w:rsidRDefault="00F44D42" w:rsidP="00542BD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203</w:t>
            </w:r>
          </w:p>
        </w:tc>
      </w:tr>
      <w:tr w:rsidR="00542BDD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542BDD" w:rsidRPr="00997D2F" w:rsidRDefault="00542BDD" w:rsidP="00542B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542BDD" w:rsidRPr="00997D2F" w:rsidRDefault="00542BDD" w:rsidP="00542B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542BDD" w:rsidRPr="00997D2F" w:rsidRDefault="00542BDD" w:rsidP="00542BD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542BDD" w:rsidRPr="00997D2F" w:rsidRDefault="00542BDD" w:rsidP="00542BDD">
            <w:pPr>
              <w:rPr>
                <w:rFonts w:ascii="Arial" w:hAnsi="Arial" w:cs="Arial"/>
                <w:szCs w:val="20"/>
              </w:rPr>
            </w:pPr>
          </w:p>
        </w:tc>
      </w:tr>
      <w:tr w:rsidR="00542BDD" w:rsidRPr="00997D2F" w:rsidTr="00F44D42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542BDD" w:rsidRPr="00997D2F" w:rsidRDefault="00542BDD" w:rsidP="00542BDD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 xml:space="preserve">Chapter 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997D2F">
              <w:rPr>
                <w:rFonts w:ascii="Arial" w:hAnsi="Arial" w:cs="Arial"/>
                <w:b/>
                <w:szCs w:val="20"/>
              </w:rPr>
              <w:t>:</w:t>
            </w:r>
          </w:p>
          <w:p w:rsidR="00542BDD" w:rsidRPr="00997D2F" w:rsidRDefault="00542BDD" w:rsidP="00D17F8B">
            <w:pPr>
              <w:rPr>
                <w:rFonts w:ascii="Arial" w:hAnsi="Arial" w:cs="Arial"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Report of the Auditor</w:t>
            </w:r>
            <w:r w:rsidR="00D17F8B">
              <w:rPr>
                <w:rFonts w:ascii="Arial" w:hAnsi="Arial" w:cs="Arial"/>
                <w:b/>
                <w:szCs w:val="20"/>
              </w:rPr>
              <w:t>-</w:t>
            </w:r>
            <w:r w:rsidRPr="00997D2F">
              <w:rPr>
                <w:rFonts w:ascii="Arial" w:hAnsi="Arial" w:cs="Arial"/>
                <w:b/>
                <w:szCs w:val="20"/>
              </w:rPr>
              <w:t>General for the 2010/2011 Financial Year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542BDD" w:rsidRPr="00997D2F" w:rsidRDefault="00542BDD" w:rsidP="00542BDD">
            <w:pPr>
              <w:rPr>
                <w:rFonts w:ascii="Arial" w:hAnsi="Arial" w:cs="Arial"/>
                <w:b/>
                <w:szCs w:val="20"/>
              </w:rPr>
            </w:pPr>
            <w:r w:rsidRPr="00997D2F"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6D9F1" w:themeFill="text2" w:themeFillTint="33"/>
          </w:tcPr>
          <w:p w:rsidR="00542BDD" w:rsidRPr="00997D2F" w:rsidRDefault="00055306" w:rsidP="00542BD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313</w:t>
            </w:r>
          </w:p>
        </w:tc>
      </w:tr>
      <w:tr w:rsidR="00542BDD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542BDD" w:rsidRPr="00997D2F" w:rsidRDefault="00542BDD" w:rsidP="00542B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542BDD" w:rsidRPr="00997D2F" w:rsidRDefault="00542BDD" w:rsidP="00542B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542BDD" w:rsidRPr="00997D2F" w:rsidRDefault="00542BDD" w:rsidP="00542BDD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542BDD" w:rsidRPr="00997D2F" w:rsidRDefault="00542BDD" w:rsidP="00542BDD">
            <w:pPr>
              <w:rPr>
                <w:rFonts w:ascii="Arial" w:hAnsi="Arial" w:cs="Arial"/>
                <w:szCs w:val="20"/>
              </w:rPr>
            </w:pPr>
          </w:p>
        </w:tc>
      </w:tr>
      <w:tr w:rsidR="000F4426" w:rsidRPr="00997D2F" w:rsidTr="00622C08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Pr="00997D2F" w:rsidRDefault="000F4426" w:rsidP="000F44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Component A: Report of the Auditor-General: 2011/ 2012</w:t>
            </w: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Pr="00997D2F" w:rsidRDefault="000F4426" w:rsidP="000F44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Pr="00997D2F" w:rsidRDefault="000F4426" w:rsidP="000F44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314</w:t>
            </w:r>
          </w:p>
        </w:tc>
      </w:tr>
      <w:tr w:rsidR="000F4426" w:rsidRPr="00997D2F" w:rsidTr="00C83637">
        <w:tc>
          <w:tcPr>
            <w:tcW w:w="796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Pr="00997D2F" w:rsidRDefault="000F4426" w:rsidP="000F442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4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Pr="00997D2F" w:rsidRDefault="000F4426" w:rsidP="000F442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Pr="00997D2F" w:rsidRDefault="000F4426" w:rsidP="000F4426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Pr="00997D2F" w:rsidRDefault="000F4426" w:rsidP="000F4426">
            <w:pPr>
              <w:rPr>
                <w:rFonts w:ascii="Arial" w:hAnsi="Arial" w:cs="Arial"/>
                <w:szCs w:val="20"/>
              </w:rPr>
            </w:pPr>
          </w:p>
        </w:tc>
      </w:tr>
      <w:tr w:rsidR="000F4426" w:rsidRPr="00997D2F" w:rsidTr="007F1BDA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Pr="00997D2F" w:rsidRDefault="000F4426" w:rsidP="000F44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Component B: Action Plan</w:t>
            </w:r>
            <w:r w:rsidR="00D078AC">
              <w:rPr>
                <w:rFonts w:ascii="Arial" w:hAnsi="Arial" w:cs="Arial"/>
                <w:szCs w:val="20"/>
              </w:rPr>
              <w:t>: 2012/2013</w:t>
            </w:r>
            <w:bookmarkStart w:id="0" w:name="_GoBack"/>
            <w:bookmarkEnd w:id="0"/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Pr="00997D2F" w:rsidRDefault="000F4426" w:rsidP="000F44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Page</w:t>
            </w: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Pr="00997D2F" w:rsidRDefault="000F4426" w:rsidP="000F442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323</w:t>
            </w:r>
          </w:p>
        </w:tc>
      </w:tr>
      <w:tr w:rsidR="000F4426" w:rsidRPr="00997D2F" w:rsidTr="007F1BDA">
        <w:tc>
          <w:tcPr>
            <w:tcW w:w="7880" w:type="dxa"/>
            <w:gridSpan w:val="2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Default="000F4426" w:rsidP="000F442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Default="000F4426" w:rsidP="000F4426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C6D9F1" w:themeColor="text2" w:themeTint="33"/>
              <w:left w:val="single" w:sz="2" w:space="0" w:color="C6D9F1" w:themeColor="text2" w:themeTint="33"/>
              <w:bottom w:val="single" w:sz="2" w:space="0" w:color="C6D9F1" w:themeColor="text2" w:themeTint="33"/>
              <w:right w:val="single" w:sz="2" w:space="0" w:color="C6D9F1" w:themeColor="text2" w:themeTint="33"/>
            </w:tcBorders>
          </w:tcPr>
          <w:p w:rsidR="000F4426" w:rsidRDefault="000F4426" w:rsidP="000F4426">
            <w:pPr>
              <w:rPr>
                <w:rFonts w:ascii="Arial" w:hAnsi="Arial" w:cs="Arial"/>
                <w:szCs w:val="20"/>
              </w:rPr>
            </w:pPr>
          </w:p>
        </w:tc>
      </w:tr>
    </w:tbl>
    <w:p w:rsidR="00050474" w:rsidRDefault="00050474"/>
    <w:sectPr w:rsidR="00050474" w:rsidSect="005C4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474"/>
    <w:rsid w:val="00050474"/>
    <w:rsid w:val="00055306"/>
    <w:rsid w:val="000F4426"/>
    <w:rsid w:val="001157A4"/>
    <w:rsid w:val="001763EE"/>
    <w:rsid w:val="001A704C"/>
    <w:rsid w:val="001E5583"/>
    <w:rsid w:val="00292699"/>
    <w:rsid w:val="00323C57"/>
    <w:rsid w:val="003A4489"/>
    <w:rsid w:val="00460645"/>
    <w:rsid w:val="00531E75"/>
    <w:rsid w:val="00542BDD"/>
    <w:rsid w:val="00545E03"/>
    <w:rsid w:val="0058713A"/>
    <w:rsid w:val="005C4D83"/>
    <w:rsid w:val="006348E7"/>
    <w:rsid w:val="006F492A"/>
    <w:rsid w:val="007A6661"/>
    <w:rsid w:val="007B62EC"/>
    <w:rsid w:val="00981C18"/>
    <w:rsid w:val="00997D2F"/>
    <w:rsid w:val="00A91401"/>
    <w:rsid w:val="00AD379A"/>
    <w:rsid w:val="00BB2686"/>
    <w:rsid w:val="00BC7C53"/>
    <w:rsid w:val="00BD30EA"/>
    <w:rsid w:val="00C32646"/>
    <w:rsid w:val="00C57299"/>
    <w:rsid w:val="00C83637"/>
    <w:rsid w:val="00CD54F8"/>
    <w:rsid w:val="00D078AC"/>
    <w:rsid w:val="00D17F8B"/>
    <w:rsid w:val="00D82DB2"/>
    <w:rsid w:val="00E320C0"/>
    <w:rsid w:val="00E8430D"/>
    <w:rsid w:val="00ED68C3"/>
    <w:rsid w:val="00EE68AB"/>
    <w:rsid w:val="00F225FA"/>
    <w:rsid w:val="00F44D42"/>
    <w:rsid w:val="00F8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7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50474"/>
    <w:pPr>
      <w:spacing w:after="0" w:line="240" w:lineRule="auto"/>
    </w:pPr>
    <w:rPr>
      <w:rFonts w:ascii="Times New Roman" w:hAnsi="Times New Roman"/>
      <w:sz w:val="20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5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Andrieka</dc:creator>
  <cp:keywords/>
  <dc:description/>
  <cp:lastModifiedBy>Stephani Venter</cp:lastModifiedBy>
  <cp:revision>2</cp:revision>
  <cp:lastPrinted>2012-08-28T15:44:00Z</cp:lastPrinted>
  <dcterms:created xsi:type="dcterms:W3CDTF">2014-02-03T12:11:00Z</dcterms:created>
  <dcterms:modified xsi:type="dcterms:W3CDTF">2014-02-03T12:11:00Z</dcterms:modified>
</cp:coreProperties>
</file>